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D9F" w:rsidRDefault="00761B89" w:rsidP="00E83C69">
      <w:pPr>
        <w:spacing w:after="0" w:line="240" w:lineRule="auto"/>
        <w:rPr>
          <w:sz w:val="32"/>
          <w:szCs w:val="32"/>
        </w:rPr>
      </w:pPr>
      <w:r w:rsidRPr="00761B89">
        <w:rPr>
          <w:b/>
          <w:sz w:val="32"/>
          <w:szCs w:val="32"/>
        </w:rPr>
        <w:t xml:space="preserve">Тесты по РА и </w:t>
      </w:r>
      <w:proofErr w:type="spellStart"/>
      <w:r w:rsidRPr="00761B89">
        <w:rPr>
          <w:b/>
          <w:sz w:val="32"/>
          <w:szCs w:val="32"/>
        </w:rPr>
        <w:t>остеоартрозу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(в скобках указано количество правильны</w:t>
      </w:r>
      <w:bookmarkStart w:id="0" w:name="_GoBack"/>
      <w:bookmarkEnd w:id="0"/>
      <w:r>
        <w:rPr>
          <w:rFonts w:ascii="Verdana" w:hAnsi="Verdana"/>
          <w:color w:val="000000"/>
          <w:sz w:val="22"/>
          <w:szCs w:val="22"/>
        </w:rPr>
        <w:t>х ответов)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РЕВМАТОИДНЫМ АРТРИТОМ ЧАЩЕ БОЛЕЮТ (1)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женщины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мужчины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РЕВМАТОИДНЫЙ ФАКТОР - АУТОАНТИТЕЛО К (1)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иммуноглобулину G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синовиальной оболочке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ОСНОВНАЯ ПРИЧИНА АНЕМИИ ПРИ РЕВМАТОИДНОМ АРТРИТЕ (1)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нарушения всасывания железа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активность ревматоидного процесса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нарушение утилизации железа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аутоиммунный гемолиз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ДЛЯ ФУНКЦИОНАЛЬНОЙ НЕДОСТАТОЧНОСТИ СУСТАВОВ 2 СТЕПЕНИ ПРИ РЕВМАТОИДНОМ АРТРИТЕ ХАРАКТЕРНО (1)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умеренное ограничение профессиональной деятельности и полное сохранение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самообслуживания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невозможность профессиональной деятельности и умеренное ограничение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самообслуживания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невозможность самообслуживания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5. ИНТЕРКУРЕНТНАЯ ИНФЕКЦИЯ ЯВЛЯЕТСЯ ПРОТИВОПОКАЗАНИЕМ ДЛЯ ВНУТРИСУСТАВНОГО ВВЕДЕНИЯ ГЛЮКОКОРТИКОСТЕРОИДОВ ПРИ РЕВМАТОИДНОМ АРТРИТЕ (1)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да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нет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6. РЕВМАТОИДНЫЙ ФАКТОР В ВЫСОКОМ ТИТРЕ ПРИ РЕВМАТОИДНОМ АРТРИТЕ АССОЦИИРУЕТСЯ С (3)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легким течением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тяжелым течением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системными проявлениями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более частым развитием амилоидоза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7. В ПАТОГЕНЕЗЕ РЕВМАТОИДНОГО АРТРИТА ИМЕЮТ ЗНАЧЕНИЕ (3)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1. </w:t>
      </w:r>
      <w:proofErr w:type="spellStart"/>
      <w:r>
        <w:rPr>
          <w:rFonts w:ascii="Verdana" w:hAnsi="Verdana"/>
          <w:color w:val="000000"/>
          <w:sz w:val="22"/>
          <w:szCs w:val="22"/>
        </w:rPr>
        <w:t>иммунокомплексные</w:t>
      </w:r>
      <w:proofErr w:type="spellEnd"/>
      <w:r>
        <w:rPr>
          <w:rFonts w:ascii="Verdana" w:hAnsi="Verdana"/>
          <w:color w:val="000000"/>
          <w:sz w:val="22"/>
          <w:szCs w:val="22"/>
        </w:rPr>
        <w:t xml:space="preserve"> реакции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аутоиммунные гуморальные механизмы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клеточные иммунные реакции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анафилактические реакции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8. ДЕСТРУКЦИЯ ХРЯЩА ПРИ РЕВМАТОИДНОМ АРТРИТЕ СВЯЗАНА С (1)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1. развитием </w:t>
      </w:r>
      <w:proofErr w:type="spellStart"/>
      <w:r>
        <w:rPr>
          <w:rFonts w:ascii="Verdana" w:hAnsi="Verdana"/>
          <w:color w:val="000000"/>
          <w:sz w:val="22"/>
          <w:szCs w:val="22"/>
        </w:rPr>
        <w:t>остеоартритов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образованием паннуса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9. ПРИ РЕВМАТОИДНОМ АРТРИТЕ ПОРАЖАЮТСЯ СУСТАВЫ (6)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проксимальные межфаланговые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дистальные межфаланговые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пястно-фаланговые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локтевые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5. коленные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6. </w:t>
      </w:r>
      <w:proofErr w:type="gramStart"/>
      <w:r>
        <w:rPr>
          <w:rFonts w:ascii="Verdana" w:hAnsi="Verdana"/>
          <w:color w:val="000000"/>
          <w:sz w:val="22"/>
          <w:szCs w:val="22"/>
        </w:rPr>
        <w:t>плюсне-фаланговые</w:t>
      </w:r>
      <w:proofErr w:type="gram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lastRenderedPageBreak/>
        <w:t>7. шейного отдела позвоночника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8. крестцово-подвздошные сочленения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10. ДЛЯ РАННЕЙ ДИАГНОСТИКИ РЕВМАТОИДНОГО АРТРИТА ИМЕЮТ ЗНАЧЕНИЕ СЛЕДУЮЩИЕ СИМПТОМЫ (6)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утренняя скованность более 1 часа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покраснение кожи над воспаленным суставом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симметричность суставных поражений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ослабление силы сжатия кисти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5. артрит проксимальных межфаланговых суставов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6. артрит крупных суставов конечностей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7. артрит пястно-фаланговых суставов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8. мигрирующий полиартрит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9. длительность артрита более 6 недель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10. </w:t>
      </w:r>
      <w:proofErr w:type="spellStart"/>
      <w:r>
        <w:rPr>
          <w:rFonts w:ascii="Verdana" w:hAnsi="Verdana"/>
          <w:color w:val="000000"/>
          <w:sz w:val="22"/>
          <w:szCs w:val="22"/>
        </w:rPr>
        <w:t>ахилодения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11. ТИПИЧНЫЕ ИЗМЕНЕНИЯ КИСТИ У БОЛЬНЫХ РЕВМАТОИДНЫМ АРТРИТОМ (3)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1. </w:t>
      </w:r>
      <w:proofErr w:type="spellStart"/>
      <w:r>
        <w:rPr>
          <w:rFonts w:ascii="Verdana" w:hAnsi="Verdana"/>
          <w:color w:val="000000"/>
          <w:sz w:val="22"/>
          <w:szCs w:val="22"/>
        </w:rPr>
        <w:t>ульнарная</w:t>
      </w:r>
      <w:proofErr w:type="spellEnd"/>
      <w:r>
        <w:rPr>
          <w:rFonts w:ascii="Verdana" w:hAnsi="Verdana"/>
          <w:color w:val="000000"/>
          <w:sz w:val="22"/>
          <w:szCs w:val="22"/>
        </w:rPr>
        <w:t xml:space="preserve"> девиация пальцев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деформация пальцев в виде «шеи лебедя»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деформация пальцев в виде «бутоньерки»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«</w:t>
      </w:r>
      <w:proofErr w:type="spellStart"/>
      <w:r>
        <w:rPr>
          <w:rFonts w:ascii="Verdana" w:hAnsi="Verdana"/>
          <w:color w:val="000000"/>
          <w:sz w:val="22"/>
          <w:szCs w:val="22"/>
        </w:rPr>
        <w:t>редискообразная</w:t>
      </w:r>
      <w:proofErr w:type="spellEnd"/>
      <w:r>
        <w:rPr>
          <w:rFonts w:ascii="Verdana" w:hAnsi="Verdana"/>
          <w:color w:val="000000"/>
          <w:sz w:val="22"/>
          <w:szCs w:val="22"/>
        </w:rPr>
        <w:t xml:space="preserve">» </w:t>
      </w:r>
      <w:proofErr w:type="spellStart"/>
      <w:r>
        <w:rPr>
          <w:rFonts w:ascii="Verdana" w:hAnsi="Verdana"/>
          <w:color w:val="000000"/>
          <w:sz w:val="22"/>
          <w:szCs w:val="22"/>
        </w:rPr>
        <w:t>дефигурация</w:t>
      </w:r>
      <w:proofErr w:type="spellEnd"/>
      <w:r>
        <w:rPr>
          <w:rFonts w:ascii="Verdana" w:hAnsi="Verdana"/>
          <w:color w:val="000000"/>
          <w:sz w:val="22"/>
          <w:szCs w:val="22"/>
        </w:rPr>
        <w:t xml:space="preserve"> пальцев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5. узелки </w:t>
      </w:r>
      <w:proofErr w:type="spellStart"/>
      <w:r>
        <w:rPr>
          <w:rFonts w:ascii="Verdana" w:hAnsi="Verdana"/>
          <w:color w:val="000000"/>
          <w:sz w:val="22"/>
          <w:szCs w:val="22"/>
        </w:rPr>
        <w:t>Гебердена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6. поражение ногтевых пластинок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7. атрофия межкостных мышц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12. К ДИАГНОСТИЧЕСКИМ КРИТЕРИЯМ РЕВМАТОИДНОГО АРТРИТА (АРА 1987 г.) ОТНОСЯТСЯ (7)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утренняя скованность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артрит суставов кисти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артрит трех и более суставных групп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симметричность поражения суставов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5. ревматоидные узелки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6. ревматоидный фактор в сыворотке крови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7. наличие </w:t>
      </w:r>
      <w:proofErr w:type="spellStart"/>
      <w:r>
        <w:rPr>
          <w:rFonts w:ascii="Verdana" w:hAnsi="Verdana"/>
          <w:color w:val="000000"/>
          <w:sz w:val="22"/>
          <w:szCs w:val="22"/>
        </w:rPr>
        <w:t>васкулита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8. костные эрозии на рентгенограмме суставов кисти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9. характерные гистологические изменения синовиальной оболочки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13. РЕНТГЕНОЛОГИЧЕСКИЕ ПРИЗНАКИ РЕВМАТОИДНОГО АРТРИТА (5)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остеопороз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2. </w:t>
      </w:r>
      <w:proofErr w:type="spellStart"/>
      <w:r>
        <w:rPr>
          <w:rFonts w:ascii="Verdana" w:hAnsi="Verdana"/>
          <w:color w:val="000000"/>
          <w:sz w:val="22"/>
          <w:szCs w:val="22"/>
        </w:rPr>
        <w:t>остеофитоз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сужение суставной щели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костные эрозии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5. анкилоз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6. подвывихи, вывихи суставов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14. УЗЕЛКИ ПРИ РЕВМАТОИДНОМ АРТРИТЕ (2)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наиболее часто локализуются над локтевым отростком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могут исчезать при базисной терапии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3. редко ассоциируются с </w:t>
      </w:r>
      <w:proofErr w:type="spellStart"/>
      <w:r>
        <w:rPr>
          <w:rFonts w:ascii="Verdana" w:hAnsi="Verdana"/>
          <w:color w:val="000000"/>
          <w:sz w:val="22"/>
          <w:szCs w:val="22"/>
        </w:rPr>
        <w:t>васкулитом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15. ЛЕГОЧНЫЕ ПОРАЖЕНИЯ ПРИ РЕВМАТОИДНОМ АРТРИТЕ (2)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экссудативный плеврит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диффузный интерстициальный пневмофиброз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гранулематозные узелки в легких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увеличение лимфатических узлов корней легких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lastRenderedPageBreak/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16. К ВНЕСУСТАВНЫМ ПРОЯВЛЕНИЯМ РЕВМАТОИДНОГО АРТРИТА ОТНОСИТСЯ ВСЕ, КРОМЕ (1)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поражение глаз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2. </w:t>
      </w:r>
      <w:proofErr w:type="spellStart"/>
      <w:r>
        <w:rPr>
          <w:rFonts w:ascii="Verdana" w:hAnsi="Verdana"/>
          <w:color w:val="000000"/>
          <w:sz w:val="22"/>
          <w:szCs w:val="22"/>
        </w:rPr>
        <w:t>пневмонит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3. отложение </w:t>
      </w:r>
      <w:proofErr w:type="spellStart"/>
      <w:r>
        <w:rPr>
          <w:rFonts w:ascii="Verdana" w:hAnsi="Verdana"/>
          <w:color w:val="000000"/>
          <w:sz w:val="22"/>
          <w:szCs w:val="22"/>
        </w:rPr>
        <w:t>уратов</w:t>
      </w:r>
      <w:proofErr w:type="spellEnd"/>
      <w:r>
        <w:rPr>
          <w:rFonts w:ascii="Verdana" w:hAnsi="Verdana"/>
          <w:color w:val="000000"/>
          <w:sz w:val="22"/>
          <w:szCs w:val="22"/>
        </w:rPr>
        <w:t xml:space="preserve"> в мягких тканях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4. </w:t>
      </w:r>
      <w:proofErr w:type="spellStart"/>
      <w:r>
        <w:rPr>
          <w:rFonts w:ascii="Verdana" w:hAnsi="Verdana"/>
          <w:color w:val="000000"/>
          <w:sz w:val="22"/>
          <w:szCs w:val="22"/>
        </w:rPr>
        <w:t>нейропатия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17. СИНДРОМ ФЕЛТИ - ВАРИАНТ РЕВМАТОИДНОГО АРТРИТА, ПРОТЕКАЮЩИЙ С (4)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1. </w:t>
      </w:r>
      <w:proofErr w:type="spellStart"/>
      <w:r>
        <w:rPr>
          <w:rFonts w:ascii="Verdana" w:hAnsi="Verdana"/>
          <w:color w:val="000000"/>
          <w:sz w:val="22"/>
          <w:szCs w:val="22"/>
        </w:rPr>
        <w:t>спленомегалией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2. </w:t>
      </w:r>
      <w:proofErr w:type="spellStart"/>
      <w:r>
        <w:rPr>
          <w:rFonts w:ascii="Verdana" w:hAnsi="Verdana"/>
          <w:color w:val="000000"/>
          <w:sz w:val="22"/>
          <w:szCs w:val="22"/>
        </w:rPr>
        <w:t>лейкоцитопенией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лейкоцитозом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повышенным риском инфекций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5. повышенным риском хронических язв голени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18. ХРОНИЧЕСКАЯ ПОЧЕЧНАЯ НЕДОСТАТОЧНОСТЬ ПРИ РЕВМАТОИДНОМ АРТРИТЕ МОЖЕТ БЫТЬ ОБУСЛОВЛЕНА (2)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1. очаговым </w:t>
      </w:r>
      <w:proofErr w:type="spellStart"/>
      <w:r>
        <w:rPr>
          <w:rFonts w:ascii="Verdana" w:hAnsi="Verdana"/>
          <w:color w:val="000000"/>
          <w:sz w:val="22"/>
          <w:szCs w:val="22"/>
        </w:rPr>
        <w:t>гломерулонефритом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вторичным амилоидозом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лекарственной нефропатией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мочекаменной болезнью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19. ВАСКУЛИТ ПРИ РЕВМАТОИДНОМ АРТРИТЕ МОЖЕТ ВЫЗЫВАТЬ (3)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гангрену кишечника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2. </w:t>
      </w:r>
      <w:proofErr w:type="spellStart"/>
      <w:r>
        <w:rPr>
          <w:rFonts w:ascii="Verdana" w:hAnsi="Verdana"/>
          <w:color w:val="000000"/>
          <w:sz w:val="22"/>
          <w:szCs w:val="22"/>
        </w:rPr>
        <w:t>дигитальный</w:t>
      </w:r>
      <w:proofErr w:type="spellEnd"/>
      <w:r>
        <w:rPr>
          <w:rFonts w:ascii="Verdana" w:hAnsi="Verdana"/>
          <w:color w:val="000000"/>
          <w:sz w:val="22"/>
          <w:szCs w:val="22"/>
        </w:rPr>
        <w:t xml:space="preserve"> артериит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изъязвления кожи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4. </w:t>
      </w:r>
      <w:proofErr w:type="spellStart"/>
      <w:r>
        <w:rPr>
          <w:rFonts w:ascii="Verdana" w:hAnsi="Verdana"/>
          <w:color w:val="000000"/>
          <w:sz w:val="22"/>
          <w:szCs w:val="22"/>
        </w:rPr>
        <w:t>многоформную</w:t>
      </w:r>
      <w:proofErr w:type="spellEnd"/>
      <w:r>
        <w:rPr>
          <w:rFonts w:ascii="Verdana" w:hAnsi="Verdana"/>
          <w:color w:val="000000"/>
          <w:sz w:val="22"/>
          <w:szCs w:val="22"/>
        </w:rPr>
        <w:t xml:space="preserve"> эритему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5. </w:t>
      </w:r>
      <w:proofErr w:type="spellStart"/>
      <w:r>
        <w:rPr>
          <w:rFonts w:ascii="Verdana" w:hAnsi="Verdana"/>
          <w:color w:val="000000"/>
          <w:sz w:val="22"/>
          <w:szCs w:val="22"/>
        </w:rPr>
        <w:t>аннулярную</w:t>
      </w:r>
      <w:proofErr w:type="spellEnd"/>
      <w:r>
        <w:rPr>
          <w:rFonts w:ascii="Verdana" w:hAnsi="Verdana"/>
          <w:color w:val="000000"/>
          <w:sz w:val="22"/>
          <w:szCs w:val="22"/>
        </w:rPr>
        <w:t xml:space="preserve"> эритему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20. СРЕДСТВА БАЗИСНОЙ ТЕРАПИИ РЕВМАТОИДНОГО АРТРИТА (5)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препараты золота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преднизолон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3. </w:t>
      </w:r>
      <w:proofErr w:type="spellStart"/>
      <w:r>
        <w:rPr>
          <w:rFonts w:ascii="Verdana" w:hAnsi="Verdana"/>
          <w:color w:val="000000"/>
          <w:sz w:val="22"/>
          <w:szCs w:val="22"/>
        </w:rPr>
        <w:t>метотрексат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D-</w:t>
      </w:r>
      <w:proofErr w:type="spellStart"/>
      <w:r>
        <w:rPr>
          <w:rFonts w:ascii="Verdana" w:hAnsi="Verdana"/>
          <w:color w:val="000000"/>
          <w:sz w:val="22"/>
          <w:szCs w:val="22"/>
        </w:rPr>
        <w:t>пеницилламин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5. ибупрофен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6. </w:t>
      </w:r>
      <w:proofErr w:type="spellStart"/>
      <w:r>
        <w:rPr>
          <w:rFonts w:ascii="Verdana" w:hAnsi="Verdana"/>
          <w:color w:val="000000"/>
          <w:sz w:val="22"/>
          <w:szCs w:val="22"/>
        </w:rPr>
        <w:t>циклоспорин</w:t>
      </w:r>
      <w:proofErr w:type="spellEnd"/>
      <w:r>
        <w:rPr>
          <w:rFonts w:ascii="Verdana" w:hAnsi="Verdana"/>
          <w:color w:val="000000"/>
          <w:sz w:val="22"/>
          <w:szCs w:val="22"/>
        </w:rPr>
        <w:t>-А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7. </w:t>
      </w:r>
      <w:proofErr w:type="spellStart"/>
      <w:r>
        <w:rPr>
          <w:rFonts w:ascii="Verdana" w:hAnsi="Verdana"/>
          <w:color w:val="000000"/>
          <w:sz w:val="22"/>
          <w:szCs w:val="22"/>
        </w:rPr>
        <w:t>лефлюномид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21. ЖЕЛУДОЧНО-КИШЕЧНЫЕ КРОВОТЕЧЕНИЯ МОГУТ БЫТЬ СВЯЗАНЫ С ПОБОЧНЫМ ЭФФЕКТОМ ТЕРАПИИ (2)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НПВП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преднизолоном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3. </w:t>
      </w:r>
      <w:proofErr w:type="spellStart"/>
      <w:r>
        <w:rPr>
          <w:rFonts w:ascii="Verdana" w:hAnsi="Verdana"/>
          <w:color w:val="000000"/>
          <w:sz w:val="22"/>
          <w:szCs w:val="22"/>
        </w:rPr>
        <w:t>метотрексатом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22. ПОБОЧНЫЕ ЭФФЕКТЫ НЕСТЕРОИДНЫХ ПРОТИВОВОСПАЛИТЕЛЬНЫХ ПРЕПАРАТОВ (5)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1. головная боль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интерстициальный нефрит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отеки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психические нарушения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5. </w:t>
      </w:r>
      <w:proofErr w:type="spellStart"/>
      <w:r>
        <w:rPr>
          <w:rFonts w:ascii="Verdana" w:hAnsi="Verdana"/>
          <w:color w:val="000000"/>
          <w:sz w:val="22"/>
          <w:szCs w:val="22"/>
        </w:rPr>
        <w:t>лейкоцитопения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6. язвы желудка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7. </w:t>
      </w:r>
      <w:proofErr w:type="spellStart"/>
      <w:r>
        <w:rPr>
          <w:rFonts w:ascii="Verdana" w:hAnsi="Verdana"/>
          <w:color w:val="000000"/>
          <w:sz w:val="22"/>
          <w:szCs w:val="22"/>
        </w:rPr>
        <w:t>ретинопатия</w:t>
      </w:r>
      <w:proofErr w:type="spellEnd"/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 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23. ПОБОЧНЫЕ ЭФФЕКТЫ БАЗИСНЫХ СРЕДСТВ (1)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lastRenderedPageBreak/>
        <w:t>1. тромбоцитопения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2. повышение печеночных ферментов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3. склонность к инфекциям</w:t>
      </w:r>
    </w:p>
    <w:p w:rsidR="00761B89" w:rsidRDefault="00761B89" w:rsidP="00E83C69">
      <w:pPr>
        <w:pStyle w:val="a3"/>
        <w:spacing w:before="0" w:beforeAutospacing="0" w:after="0" w:afterAutospacing="0"/>
        <w:ind w:left="150" w:right="150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4. все перечисленное</w:t>
      </w:r>
    </w:p>
    <w:p w:rsidR="00761B89" w:rsidRDefault="00761B89" w:rsidP="00E83C69">
      <w:pPr>
        <w:spacing w:after="0" w:line="240" w:lineRule="auto"/>
        <w:rPr>
          <w:sz w:val="32"/>
          <w:szCs w:val="32"/>
        </w:rPr>
      </w:pPr>
    </w:p>
    <w:p w:rsidR="00761B89" w:rsidRDefault="00761B89" w:rsidP="00E83C69">
      <w:pPr>
        <w:spacing w:after="0" w:line="240" w:lineRule="auto"/>
        <w:rPr>
          <w:sz w:val="32"/>
          <w:szCs w:val="32"/>
        </w:rPr>
      </w:pPr>
    </w:p>
    <w:p w:rsidR="00761B89" w:rsidRPr="00761B89" w:rsidRDefault="00761B89" w:rsidP="00E83C69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Ответы: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3260"/>
        <w:gridCol w:w="1455"/>
      </w:tblGrid>
      <w:tr w:rsidR="00761B89" w:rsidRPr="00761B89" w:rsidTr="00761B89">
        <w:trPr>
          <w:tblCellSpacing w:w="15" w:type="dxa"/>
        </w:trPr>
        <w:tc>
          <w:tcPr>
            <w:tcW w:w="1373" w:type="dxa"/>
            <w:vAlign w:val="center"/>
            <w:hideMark/>
          </w:tcPr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>1.1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 2.1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3.2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4.2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5.1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6.2,3,4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7.1,2,3 </w:t>
            </w:r>
          </w:p>
          <w:p w:rsidR="00761B89" w:rsidRP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>8.2</w:t>
            </w:r>
          </w:p>
        </w:tc>
        <w:tc>
          <w:tcPr>
            <w:tcW w:w="3230" w:type="dxa"/>
            <w:vAlign w:val="center"/>
            <w:hideMark/>
          </w:tcPr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9.1,3,4,5,6,7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10.1,3,4,5,7,9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11.1,2,3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12.1,2,3,4,5,6,8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13.1,3,4,5,6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14.1,2 </w:t>
            </w:r>
          </w:p>
          <w:p w:rsidR="00761B89" w:rsidRP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>15.1,2 16.2,3,4,5</w:t>
            </w:r>
          </w:p>
        </w:tc>
        <w:tc>
          <w:tcPr>
            <w:tcW w:w="0" w:type="auto"/>
            <w:vAlign w:val="center"/>
            <w:hideMark/>
          </w:tcPr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17.1,2,4,5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18.2,3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19.1,2,3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20.1,3,4,6,7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21.1,2 </w:t>
            </w:r>
          </w:p>
          <w:p w:rsid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 xml:space="preserve">22.1,2,3,5,6 </w:t>
            </w:r>
          </w:p>
          <w:p w:rsidR="00761B89" w:rsidRPr="00761B89" w:rsidRDefault="00761B89" w:rsidP="00E83C6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eastAsia="ru-RU"/>
              </w:rPr>
            </w:pPr>
            <w:r w:rsidRPr="00761B89">
              <w:rPr>
                <w:rFonts w:ascii="Verdana" w:eastAsia="Times New Roman" w:hAnsi="Verdana" w:cs="Times New Roman"/>
                <w:color w:val="000000"/>
                <w:lang w:eastAsia="ru-RU"/>
              </w:rPr>
              <w:t>23.4</w:t>
            </w:r>
          </w:p>
        </w:tc>
      </w:tr>
    </w:tbl>
    <w:p w:rsidR="00761B89" w:rsidRDefault="00761B89" w:rsidP="00E83C69">
      <w:pPr>
        <w:spacing w:after="0" w:line="240" w:lineRule="auto"/>
        <w:rPr>
          <w:sz w:val="32"/>
          <w:szCs w:val="32"/>
        </w:rPr>
      </w:pPr>
    </w:p>
    <w:p w:rsidR="00761B89" w:rsidRDefault="00761B89" w:rsidP="00E83C69">
      <w:pPr>
        <w:spacing w:after="0" w:line="240" w:lineRule="auto"/>
        <w:rPr>
          <w:sz w:val="32"/>
          <w:szCs w:val="32"/>
        </w:rPr>
      </w:pPr>
    </w:p>
    <w:p w:rsidR="00761B89" w:rsidRDefault="00E83C69" w:rsidP="00E83C69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Тесты по теме </w:t>
      </w:r>
      <w:proofErr w:type="spellStart"/>
      <w:r>
        <w:rPr>
          <w:sz w:val="32"/>
          <w:szCs w:val="32"/>
        </w:rPr>
        <w:t>остеоартроз</w:t>
      </w:r>
      <w:proofErr w:type="spellEnd"/>
    </w:p>
    <w:p w:rsidR="00E83C69" w:rsidRDefault="00E83C69" w:rsidP="00E83C69">
      <w:pPr>
        <w:spacing w:after="0" w:line="240" w:lineRule="auto"/>
        <w:rPr>
          <w:sz w:val="32"/>
          <w:szCs w:val="32"/>
        </w:rPr>
      </w:pPr>
      <w:r>
        <w:rPr>
          <w:color w:val="000000"/>
          <w:sz w:val="27"/>
          <w:szCs w:val="27"/>
          <w:shd w:val="clear" w:color="auto" w:fill="FFFFFF"/>
        </w:rPr>
        <w:t>1. Укажите факторы, приводящие к развитию первичного деформирующего артроза: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эндокринные нарушения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функциональная перегрузка с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микротравматизацией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микрокристаллические артриты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наследственное снижение хряща к обычным нагрузкам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повторные кровоизлияния в сустав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е) асептический некроз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2. Ведущий патогенетический механизм прогрессирования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остеоартроза</w:t>
      </w:r>
      <w:proofErr w:type="spellEnd"/>
      <w:r>
        <w:rPr>
          <w:color w:val="000000"/>
          <w:sz w:val="27"/>
          <w:szCs w:val="27"/>
          <w:shd w:val="clear" w:color="auto" w:fill="FFFFFF"/>
        </w:rPr>
        <w:t>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синовит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дегенерация суставного хряща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выпадение в полость сустава кристаллов гидроксиапатита кальция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ремоделирование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костной ткани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атрофия близлежащих мышечных групп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br/>
      </w:r>
      <w:r>
        <w:rPr>
          <w:color w:val="000000"/>
          <w:sz w:val="27"/>
          <w:szCs w:val="27"/>
          <w:shd w:val="clear" w:color="auto" w:fill="FFFFFF"/>
        </w:rPr>
        <w:t xml:space="preserve">3. Выберите правильные утверждения, относящиеся к функции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хондроцитов</w:t>
      </w:r>
      <w:proofErr w:type="spellEnd"/>
      <w:r>
        <w:rPr>
          <w:color w:val="000000"/>
          <w:sz w:val="27"/>
          <w:szCs w:val="27"/>
          <w:shd w:val="clear" w:color="auto" w:fill="FFFFFF"/>
        </w:rPr>
        <w:t>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для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хондроцитов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характерен анаэробный тип метаболизма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при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хондроциты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переключаются на синтез аномальных коротких цепей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протеогликанов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основной функцией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хондроцитов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является синтез коллагеновой сети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суставного хряща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на ранних стадиях развития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наступает массовая дегенерация и гибель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хондроцитов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д) на ранних стадиях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толщина суставного хряща увеличивается за счет компенсаторной синтетической гиперфункции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хондроцитов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4. Укажите суставы, наиболее редко поражаемые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остеоартрозом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у женщин: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плечевые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тазобедренные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дистальные межфаланговые суставы кистей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коленные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плюснефаланговые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5. Развитие «блокады» коленного сустава связано: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с травмой менисков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со скоплением жидкости в заворотах сустава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с разрывом крестообразных связок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 наличием свободного внутрисуставного тела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 наличием крупных остеофитов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 xml:space="preserve">6. Типичные боли механического типа при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остеоартрозе</w:t>
      </w:r>
      <w:proofErr w:type="spellEnd"/>
      <w:r>
        <w:rPr>
          <w:color w:val="000000"/>
          <w:sz w:val="27"/>
          <w:szCs w:val="27"/>
          <w:shd w:val="clear" w:color="auto" w:fill="FFFFFF"/>
        </w:rPr>
        <w:t>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стихают в покое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усиливаются после нагрузки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уменьшаются после нагрузки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возникают при первых движениях (стартовые боли)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7. Для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тазобедренного сустава характерно все, кроме: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иррадиация боли в ягодицы, бедро, коленный сустав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укорочение конечности с компенсаторным сколиозом,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гиперлордозом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«утиная» походка при двустороннем поражении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атрофия четырехглавой мышцы бедра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симптом «блокады» сустава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8. Факторами, способствующими прогрессированию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коленного сустава являются: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ожирение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продольное и поперечное плоскостопие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повторные травмы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слабость четырехглавой мышцы бедра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д) вальгусная 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варусная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деформации коленного сустава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е) хроническая артериальная недостаточность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9. Наиболее яркая клиническая картина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синовита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с частыми обострениями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наблюдается при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остеоартрозе</w:t>
      </w:r>
      <w:proofErr w:type="spellEnd"/>
      <w:r>
        <w:rPr>
          <w:color w:val="000000"/>
          <w:sz w:val="27"/>
          <w:szCs w:val="27"/>
          <w:shd w:val="clear" w:color="auto" w:fill="FFFFFF"/>
        </w:rPr>
        <w:t>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тазобедренного сустава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>б) дистальных межфаланговых суставов кистей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I плюснефалангового сустава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коленного сустава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проксимальных межфаланговых суставов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10. Ограничение подвижности в пораженном суставе при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не связано с наличием: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мышечного спазма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подвывихов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костных анкилозов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фиброзом и сморщиванием капсулы сустава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наличием крупных остеофитов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11. Наиболее информативным диагностическим методом при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остеоартрозе</w:t>
      </w:r>
      <w:proofErr w:type="spellEnd"/>
      <w:r>
        <w:rPr>
          <w:color w:val="000000"/>
          <w:sz w:val="27"/>
          <w:szCs w:val="27"/>
          <w:shd w:val="clear" w:color="auto" w:fill="FFFFFF"/>
        </w:rPr>
        <w:t>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биопсия синовиальной оболочки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исследование синовиальной жидкости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рентгенография суставов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клинический и биохимический анализ крови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ультразвуковое исследование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12. Узелки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Бушара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– это костные утолщения: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пястнофаланговых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суставов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дистальных межфаланговых суставов кисти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плюснефаланговых суставов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проксимальных межфаланговых суставов кисти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br/>
      </w:r>
      <w:r>
        <w:rPr>
          <w:color w:val="000000"/>
          <w:sz w:val="27"/>
          <w:szCs w:val="27"/>
          <w:shd w:val="clear" w:color="auto" w:fill="FFFFFF"/>
        </w:rPr>
        <w:t>д) проксимальных межфаланговых суставов стопы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13. При какой из локализаций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в наибольшей степени страдает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функция кисти: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дистальные межфаланговые суставы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первый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пястнозапястный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сустав (</w:t>
      </w:r>
      <w:proofErr w:type="spellStart"/>
      <w:r>
        <w:rPr>
          <w:color w:val="000000"/>
          <w:sz w:val="27"/>
          <w:szCs w:val="27"/>
          <w:shd w:val="clear" w:color="auto" w:fill="FFFFFF"/>
        </w:rPr>
        <w:t>ризартоз</w:t>
      </w:r>
      <w:proofErr w:type="spellEnd"/>
      <w:r>
        <w:rPr>
          <w:color w:val="000000"/>
          <w:sz w:val="27"/>
          <w:szCs w:val="27"/>
          <w:shd w:val="clear" w:color="auto" w:fill="FFFFFF"/>
        </w:rPr>
        <w:t>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проксимальные межфаланговые суставы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пястнофаланговые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суставы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14. Для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дистальных межфаланговых суставов характерно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все, кроме: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формирование костных утолщений на боковых поверхностях сустава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явления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синовита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с повышением кожной температуры,</w:t>
      </w:r>
      <w:r>
        <w:rPr>
          <w:color w:val="000000"/>
          <w:sz w:val="27"/>
          <w:szCs w:val="27"/>
        </w:rPr>
        <w:br/>
      </w:r>
      <w:proofErr w:type="spellStart"/>
      <w:r>
        <w:rPr>
          <w:color w:val="000000"/>
          <w:sz w:val="27"/>
          <w:szCs w:val="27"/>
          <w:shd w:val="clear" w:color="auto" w:fill="FFFFFF"/>
        </w:rPr>
        <w:t>дефигурацией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суставов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появление на коже в области суставов болезненных пузырьков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с прозрачным содержимым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сгибательная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контрактура с резким ограничением подвижности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подвывихи с искривлением фаланг пальцев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15. Укажите, в каком отделе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бедренно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-большеберцового сочленения чаще развиваются изменения при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гонартрозе</w:t>
      </w:r>
      <w:proofErr w:type="spellEnd"/>
      <w:r>
        <w:rPr>
          <w:color w:val="000000"/>
          <w:sz w:val="27"/>
          <w:szCs w:val="27"/>
          <w:shd w:val="clear" w:color="auto" w:fill="FFFFFF"/>
        </w:rPr>
        <w:t>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в медиальном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в латеральном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16. Какие из перечисленных рентгенологических признаков могут встречаться при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остеоартрозе</w:t>
      </w:r>
      <w:proofErr w:type="spellEnd"/>
      <w:r>
        <w:rPr>
          <w:color w:val="000000"/>
          <w:sz w:val="27"/>
          <w:szCs w:val="27"/>
          <w:shd w:val="clear" w:color="auto" w:fill="FFFFFF"/>
        </w:rPr>
        <w:t>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сужение суставной щели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>б) околосуставной остеопороз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краевые остеофиты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подвывихи суставов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краевые эрозии суставных поверхностей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е)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субхондральный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остеосклероз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ж)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остеолиз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17. Выберите правильные утверждения, относящиеся к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полиостеоартрозу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(болезни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Келлгрена</w:t>
      </w:r>
      <w:proofErr w:type="spellEnd"/>
      <w:r>
        <w:rPr>
          <w:color w:val="000000"/>
          <w:sz w:val="27"/>
          <w:szCs w:val="27"/>
          <w:shd w:val="clear" w:color="auto" w:fill="FFFFFF"/>
        </w:rPr>
        <w:t>):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чаще развивается у женщин в период наступления менопаузы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может развиваться у пациентов с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пирофосфатной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артропатией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развивается у больных, перенесших полиартриты различной этиологии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г) протекает с поражением крупных суставов нижних конечностей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д) поражение мелких суставов кисти при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полиостоартрозе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встречается редко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е) характерно дегенеративное поражение шейного и поясничного отдела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позвоночника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ж) может наблюдаться поражение околосуставных мягких тканей (</w:t>
      </w:r>
      <w:proofErr w:type="spellStart"/>
      <w:r>
        <w:rPr>
          <w:color w:val="000000"/>
          <w:sz w:val="27"/>
          <w:szCs w:val="27"/>
          <w:shd w:val="clear" w:color="auto" w:fill="FFFFFF"/>
        </w:rPr>
        <w:t>тендиниты</w:t>
      </w:r>
      <w:proofErr w:type="spellEnd"/>
      <w:r>
        <w:rPr>
          <w:color w:val="000000"/>
          <w:sz w:val="27"/>
          <w:szCs w:val="27"/>
          <w:shd w:val="clear" w:color="auto" w:fill="FFFFFF"/>
        </w:rPr>
        <w:t>, тендовагиниты, бурситы)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18. Наиболее безопасным методом лекарственной терапии, рекомендованным к самостоятельному применению больными с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остеоартрозом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является: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а) длительный прием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хондропротекторов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локальное применение кремов и мазей с НПВП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пероральный прием препаратов НПВП короткими курсами при обострении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синовита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19. Выберите препараты, являющиеся селективными ингибиторами ЦОГ-2: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br/>
      </w:r>
      <w:r>
        <w:rPr>
          <w:color w:val="000000"/>
          <w:sz w:val="27"/>
          <w:szCs w:val="27"/>
          <w:shd w:val="clear" w:color="auto" w:fill="FFFFFF"/>
        </w:rPr>
        <w:t xml:space="preserve">а)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аэртал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б)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нимесулид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в)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кетопрофен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целекоксиб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д)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мелоксикам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20. При каких локализациях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остеоартроза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возможно выполнение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протезирования сустава: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а) тазобедренный сустав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б) голеностопный сустав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в) коленный сустав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г) I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пястнозапястный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сустав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д) I плюснефаланговый сустав</w:t>
      </w:r>
    </w:p>
    <w:tbl>
      <w:tblPr>
        <w:tblW w:w="948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40"/>
        <w:gridCol w:w="4740"/>
      </w:tblGrid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ОТВЕТЫ 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1. </w:t>
            </w:r>
            <w:proofErr w:type="spellStart"/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б,г</w:t>
            </w:r>
            <w:proofErr w:type="spellEnd"/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2. б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3. </w:t>
            </w:r>
            <w:proofErr w:type="spellStart"/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а,б,д</w:t>
            </w:r>
            <w:proofErr w:type="spellEnd"/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4. </w:t>
            </w:r>
            <w:proofErr w:type="spellStart"/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а,в,д</w:t>
            </w:r>
            <w:proofErr w:type="spellEnd"/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5. г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6. </w:t>
            </w:r>
            <w:proofErr w:type="spellStart"/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а,б</w:t>
            </w:r>
            <w:proofErr w:type="spellEnd"/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7. г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8. </w:t>
            </w:r>
            <w:proofErr w:type="spellStart"/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а,в,г,д</w:t>
            </w:r>
            <w:proofErr w:type="spellEnd"/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  <w:t>9. г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10. в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11. б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12. г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13. б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14. г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15. а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16. </w:t>
            </w:r>
            <w:proofErr w:type="spellStart"/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а,в,г,д,е</w:t>
            </w:r>
            <w:proofErr w:type="spellEnd"/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17. </w:t>
            </w:r>
            <w:proofErr w:type="spellStart"/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а,б,в,г,е,ж</w:t>
            </w:r>
            <w:proofErr w:type="spellEnd"/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18. б</w:t>
            </w:r>
          </w:p>
        </w:tc>
      </w:tr>
      <w:tr w:rsidR="00E83C69" w:rsidRPr="00E83C69" w:rsidTr="00E83C69">
        <w:trPr>
          <w:gridAfter w:val="1"/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19. </w:t>
            </w:r>
            <w:proofErr w:type="spellStart"/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б,г,д</w:t>
            </w:r>
            <w:proofErr w:type="spellEnd"/>
          </w:p>
        </w:tc>
      </w:tr>
      <w:tr w:rsidR="00E83C69" w:rsidRPr="00E83C69" w:rsidTr="00E83C69">
        <w:trPr>
          <w:tblCellSpacing w:w="0" w:type="dxa"/>
        </w:trPr>
        <w:tc>
          <w:tcPr>
            <w:tcW w:w="4740" w:type="dxa"/>
            <w:shd w:val="clear" w:color="auto" w:fill="FFFFFF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20. </w:t>
            </w:r>
            <w:proofErr w:type="spellStart"/>
            <w:r w:rsidRPr="00E83C6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а,в,г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83C69" w:rsidRPr="00E83C69" w:rsidRDefault="00E83C69" w:rsidP="00E83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61B89" w:rsidRPr="00761B89" w:rsidRDefault="00761B89" w:rsidP="00E83C69">
      <w:pPr>
        <w:spacing w:after="0" w:line="240" w:lineRule="auto"/>
        <w:rPr>
          <w:sz w:val="32"/>
          <w:szCs w:val="32"/>
        </w:rPr>
      </w:pPr>
    </w:p>
    <w:sectPr w:rsidR="00761B89" w:rsidRPr="00761B89" w:rsidSect="00761B8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B89"/>
    <w:rsid w:val="00445D9F"/>
    <w:rsid w:val="00761B89"/>
    <w:rsid w:val="00E8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BF83E"/>
  <w15:chartTrackingRefBased/>
  <w15:docId w15:val="{38A08690-E884-40C7-847F-3ED0888E9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1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3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1613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 Adolberto</dc:creator>
  <cp:keywords/>
  <dc:description/>
  <cp:lastModifiedBy>Don Adolberto</cp:lastModifiedBy>
  <cp:revision>1</cp:revision>
  <dcterms:created xsi:type="dcterms:W3CDTF">2018-02-24T10:16:00Z</dcterms:created>
  <dcterms:modified xsi:type="dcterms:W3CDTF">2018-02-24T10:29:00Z</dcterms:modified>
</cp:coreProperties>
</file>